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INSCRIÇÃO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- PROCESSO SELETIVO PARA MONITORIA</w:t>
      </w: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108.0" w:type="dxa"/>
        <w:tblLayout w:type="fixed"/>
        <w:tblLook w:val="0000"/>
      </w:tblPr>
      <w:tblGrid>
        <w:gridCol w:w="2580"/>
        <w:gridCol w:w="420"/>
        <w:gridCol w:w="435"/>
        <w:gridCol w:w="1230"/>
        <w:gridCol w:w="495"/>
        <w:gridCol w:w="1095"/>
        <w:gridCol w:w="570"/>
        <w:gridCol w:w="105"/>
        <w:gridCol w:w="870"/>
        <w:gridCol w:w="2580"/>
        <w:tblGridChange w:id="0">
          <w:tblGrid>
            <w:gridCol w:w="2580"/>
            <w:gridCol w:w="420"/>
            <w:gridCol w:w="435"/>
            <w:gridCol w:w="1230"/>
            <w:gridCol w:w="495"/>
            <w:gridCol w:w="1095"/>
            <w:gridCol w:w="570"/>
            <w:gridCol w:w="105"/>
            <w:gridCol w:w="870"/>
            <w:gridCol w:w="258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tabs>
                <w:tab w:val="left" w:leader="none" w:pos="212"/>
              </w:tabs>
              <w:spacing w:line="276" w:lineRule="auto"/>
              <w:ind w:left="70" w:hanging="7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DA MONITORIA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Modalidade:                      Com bolsa (    )</w:t>
              <w:tab/>
              <w:t xml:space="preserve">                                             Voluntária/o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1.2 Edital PROGRAD: 03/2024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1.3 Componente(s) curricular(es) do projeto (código e nome):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1.4 Docente responsável: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DADOS DO/A MONITOR/A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 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2.2 Nome Social (se houver):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2.3 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2.4 RG: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2.5 Matrícula: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2.6 Data de Nascimento: _____ /_____/_______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2.7 Endereço residencial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Estado: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2.8 Tel. Fixo: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2.10 Celular: (      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2.11 E-mail: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 DADOS BANCÁRIOS DO/A MONITOR/A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3.1. Banco: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3.2. Agência: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3.3. Conta: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Obs: O/a monitor/a deve ser titular da conta corrente. Não pode ser poupança e nem conta conjunta. Os dígitos verificadores da Agência e Conta devem ser informados. Bancos digitais são aceitos (exceto Mercado Pago)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DECLARAÇÃO DO/A MONITOR/A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4.1 Declara ter cursado com aprovação o componente curricular do qual será monitor(a):     Sim (      )   Não (      )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4.2 Em caso negativo no item anterior, declara ter cursado com aprovação componente curricular equivalente:   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 (      )   Não (      ) 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4.2.1 Informar o código e o nome do componente curricular equivalente: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   ____________________    ________________________________________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Local                              Data                                      Assinatura do/a monitor/a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before="1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360" w:footer="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rebuchet MS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0</wp:posOffset>
              </wp:positionV>
              <wp:extent cx="172720" cy="19494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500" y="369234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0</wp:posOffset>
              </wp:positionV>
              <wp:extent cx="172720" cy="19494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720" cy="194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widowControl w:val="0"/>
      <w:spacing w:line="276" w:lineRule="auto"/>
      <w:jc w:val="center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540" w:tblpY="0"/>
      <w:tblW w:w="9479.0" w:type="dxa"/>
      <w:jc w:val="left"/>
      <w:tblInd w:w="16.0" w:type="dxa"/>
      <w:tblLayout w:type="fixed"/>
      <w:tblLook w:val="0000"/>
    </w:tblPr>
    <w:tblGrid>
      <w:gridCol w:w="1335"/>
      <w:gridCol w:w="8144"/>
      <w:tblGridChange w:id="0">
        <w:tblGrid>
          <w:gridCol w:w="1335"/>
          <w:gridCol w:w="8144"/>
        </w:tblGrid>
      </w:tblGridChange>
    </w:tblGrid>
    <w:tr>
      <w:trPr>
        <w:cantSplit w:val="0"/>
        <w:trHeight w:val="1605" w:hRule="atLeast"/>
        <w:tblHeader w:val="0"/>
      </w:trPr>
      <w:tc>
        <w:tcPr>
          <w:shd w:fill="dfdfdf" w:val="clear"/>
          <w:vAlign w:val="center"/>
        </w:tcPr>
        <w:p w:rsidR="00000000" w:rsidDel="00000000" w:rsidP="00000000" w:rsidRDefault="00000000" w:rsidRPr="00000000" w14:paraId="000000D3">
          <w:pPr>
            <w:widowControl w:val="0"/>
            <w:spacing w:line="360" w:lineRule="auto"/>
            <w:jc w:val="center"/>
            <w:rPr>
              <w:rFonts w:ascii="Trebuchet MS" w:cs="Trebuchet MS" w:eastAsia="Trebuchet MS" w:hAnsi="Trebuchet MS"/>
              <w:b w:val="1"/>
              <w:sz w:val="28"/>
              <w:szCs w:val="28"/>
            </w:rPr>
          </w:pPr>
          <w:r w:rsidDel="00000000" w:rsidR="00000000" w:rsidRPr="00000000">
            <w:rPr/>
            <w:drawing>
              <wp:inline distB="0" distT="0" distL="114300" distR="114300">
                <wp:extent cx="546735" cy="68135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fdfdf" w:val="clear"/>
        </w:tcPr>
        <w:p w:rsidR="00000000" w:rsidDel="00000000" w:rsidP="00000000" w:rsidRDefault="00000000" w:rsidRPr="00000000" w14:paraId="000000D4">
          <w:pPr>
            <w:keepNext w:val="1"/>
            <w:widowControl w:val="0"/>
            <w:spacing w:line="360" w:lineRule="auto"/>
            <w:ind w:left="576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z w:val="28"/>
              <w:szCs w:val="28"/>
              <w:rtl w:val="0"/>
            </w:rPr>
            <w:t xml:space="preserve">UNIVERSIDADE FEDERAL DA BAHIA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95250</wp:posOffset>
                </wp:positionV>
                <wp:extent cx="844550" cy="844550"/>
                <wp:effectExtent b="0" l="0" r="0" t="0"/>
                <wp:wrapSquare wrapText="bothSides" distB="0" distT="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50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D5">
          <w:pPr>
            <w:widowControl w:val="0"/>
            <w:spacing w:line="360" w:lineRule="auto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rtl w:val="0"/>
            </w:rPr>
            <w:t xml:space="preserve">FACULDADE DE FILOSOFIA E CIÊNCIAS HUMANAS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6">
          <w:pPr>
            <w:keepNext w:val="1"/>
            <w:widowControl w:val="0"/>
            <w:spacing w:line="360" w:lineRule="auto"/>
            <w:ind w:left="720"/>
            <w:jc w:val="center"/>
            <w:rPr>
              <w:b w:val="1"/>
              <w:smallCaps w:val="1"/>
              <w:sz w:val="28"/>
              <w:szCs w:val="28"/>
              <w:u w:val="singl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mallCaps w:val="1"/>
              <w:rtl w:val="0"/>
            </w:rPr>
            <w:t xml:space="preserve">Departamento de filosofia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7">
          <w:pPr>
            <w:widowControl w:val="0"/>
            <w:spacing w:line="360" w:lineRule="auto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Estrada de São Lázaro, 197 – Federação – Salvador – Ba – CEP 40210-730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8">
          <w:pPr>
            <w:widowControl w:val="0"/>
            <w:spacing w:line="360" w:lineRule="auto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Tel.(71) 3283.6441 | Portal: </w:t>
          </w:r>
          <w:hyperlink r:id="rId3">
            <w:r w:rsidDel="00000000" w:rsidR="00000000" w:rsidRPr="00000000">
              <w:rPr>
                <w:rFonts w:ascii="Trebuchet MS" w:cs="Trebuchet MS" w:eastAsia="Trebuchet MS" w:hAnsi="Trebuchet MS"/>
                <w:color w:val="1155cc"/>
                <w:sz w:val="20"/>
                <w:szCs w:val="20"/>
                <w:u w:val="single"/>
                <w:rtl w:val="0"/>
              </w:rPr>
              <w:t xml:space="preserve">www.filosofia.ufba.br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 | E-mail: </w:t>
          </w:r>
          <w:hyperlink r:id="rId4">
            <w:r w:rsidDel="00000000" w:rsidR="00000000" w:rsidRPr="00000000">
              <w:rPr>
                <w:rFonts w:ascii="Trebuchet MS" w:cs="Trebuchet MS" w:eastAsia="Trebuchet MS" w:hAnsi="Trebuchet MS"/>
                <w:color w:val="1155cc"/>
                <w:sz w:val="20"/>
                <w:szCs w:val="20"/>
                <w:u w:val="single"/>
                <w:rtl w:val="0"/>
              </w:rPr>
              <w:t xml:space="preserve">dpsofia@ufba.br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             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9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720" w:hanging="36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filosofia.ufba.br" TargetMode="External"/><Relationship Id="rId4" Type="http://schemas.openxmlformats.org/officeDocument/2006/relationships/hyperlink" Target="mailto:dpsofia@ufb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