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FORMULÁRIO DE INSCRIÇÃO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- PROCESSO SELETIVO PARA MONITORIA</w:t>
      </w: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Ind w:w="108.0" w:type="dxa"/>
        <w:tblLayout w:type="fixed"/>
        <w:tblLook w:val="0000"/>
      </w:tblPr>
      <w:tblGrid>
        <w:gridCol w:w="2580"/>
        <w:gridCol w:w="420"/>
        <w:gridCol w:w="435"/>
        <w:gridCol w:w="1230"/>
        <w:gridCol w:w="495"/>
        <w:gridCol w:w="1095"/>
        <w:gridCol w:w="570"/>
        <w:gridCol w:w="105"/>
        <w:gridCol w:w="870"/>
        <w:gridCol w:w="2580"/>
        <w:tblGridChange w:id="0">
          <w:tblGrid>
            <w:gridCol w:w="2580"/>
            <w:gridCol w:w="420"/>
            <w:gridCol w:w="435"/>
            <w:gridCol w:w="1230"/>
            <w:gridCol w:w="495"/>
            <w:gridCol w:w="1095"/>
            <w:gridCol w:w="570"/>
            <w:gridCol w:w="105"/>
            <w:gridCol w:w="870"/>
            <w:gridCol w:w="258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2">
            <w:pPr>
              <w:numPr>
                <w:ilvl w:val="0"/>
                <w:numId w:val="1"/>
              </w:numPr>
              <w:tabs>
                <w:tab w:val="left" w:leader="none" w:pos="212"/>
              </w:tabs>
              <w:spacing w:line="276" w:lineRule="auto"/>
              <w:ind w:left="70" w:hanging="7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DADOS DA MONITORIA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Modalidade:                      Com bolsa (    )</w:t>
              <w:tab/>
              <w:t xml:space="preserve">                                             Voluntária/o (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1.2 Edital PROGRAD: 01/2025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1.3 Componente(s) curricular(es) do projeto (código e nome): FCH001 - Introdução à Filosofia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1.4 Docente responsável: Flávio Vieira Curvello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 DADOS DO/A MONITOR/A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2.1 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2.2 Nome Social (se houver):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2.3 CPF: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2.4 RG: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2.5 Matrícula: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2.6 Data de Nascimento: _____ /_____/_______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2.7 Endereço residencial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Bairro: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CEP: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Estado: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2.8 Tel. Fixo: ( 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2.10 Celular: (      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2.11 E-mail: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3. DADOS BANCÁRIOS DO/A MONITOR/A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3.1. Banco: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3.2. Agência: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3.3. Conta: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Obs: O/a monitor/a deve ser titular da conta corrente. Não pode ser poupança e nem conta conjunta. Os dígitos verificadores da Agência e Conta devem ser informados. Bancos digitais são aceitos (exceto Mercado Pago)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A2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4. DECLARAÇÃO DO/A MONITOR/A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4.1 Declara ter cursado com aprovação o componente curricular do qual será monitor(a):     Sim (      )   Não (      )</w:t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4.2 Em caso negativo no item anterior, declara ter cursado com aprovação componente curricular equivalente:   </w:t>
            </w:r>
          </w:p>
          <w:p w:rsidR="00000000" w:rsidDel="00000000" w:rsidP="00000000" w:rsidRDefault="00000000" w:rsidRPr="00000000" w14:paraId="000000B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Sim (      )   Não (      ) </w:t>
            </w:r>
          </w:p>
          <w:p w:rsidR="00000000" w:rsidDel="00000000" w:rsidP="00000000" w:rsidRDefault="00000000" w:rsidRPr="00000000" w14:paraId="000000B8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4.2.1 Informar o código e o nome do componente curricular equivalente: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76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   ____________________    ________________________________________</w:t>
            </w:r>
          </w:p>
          <w:p w:rsidR="00000000" w:rsidDel="00000000" w:rsidP="00000000" w:rsidRDefault="00000000" w:rsidRPr="00000000" w14:paraId="000000C6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Local                              Data                                      Assinatura do/a monitor/a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spacing w:before="12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20" w:top="720" w:left="720" w:right="720" w:header="360" w:footer="48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rebuchet MS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widowControl w:val="0"/>
      <w:spacing w:line="276" w:lineRule="auto"/>
      <w:jc w:val="center"/>
      <w:rPr/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540" w:tblpY="0"/>
      <w:tblW w:w="9479.0" w:type="dxa"/>
      <w:jc w:val="left"/>
      <w:tblInd w:w="16.0" w:type="dxa"/>
      <w:tblLayout w:type="fixed"/>
      <w:tblLook w:val="0000"/>
    </w:tblPr>
    <w:tblGrid>
      <w:gridCol w:w="1335"/>
      <w:gridCol w:w="8144"/>
      <w:tblGridChange w:id="0">
        <w:tblGrid>
          <w:gridCol w:w="1335"/>
          <w:gridCol w:w="8144"/>
        </w:tblGrid>
      </w:tblGridChange>
    </w:tblGrid>
    <w:tr>
      <w:trPr>
        <w:cantSplit w:val="0"/>
        <w:trHeight w:val="1605" w:hRule="atLeast"/>
        <w:tblHeader w:val="0"/>
      </w:trPr>
      <w:tc>
        <w:tcPr>
          <w:shd w:fill="dfdfdf" w:val="clear"/>
          <w:vAlign w:val="center"/>
        </w:tcPr>
        <w:p w:rsidR="00000000" w:rsidDel="00000000" w:rsidP="00000000" w:rsidRDefault="00000000" w:rsidRPr="00000000" w14:paraId="000000D3">
          <w:pPr>
            <w:widowControl w:val="0"/>
            <w:spacing w:line="360" w:lineRule="auto"/>
            <w:jc w:val="center"/>
            <w:rPr>
              <w:rFonts w:ascii="Trebuchet MS" w:cs="Trebuchet MS" w:eastAsia="Trebuchet MS" w:hAnsi="Trebuchet MS"/>
              <w:b w:val="1"/>
              <w:sz w:val="28"/>
              <w:szCs w:val="28"/>
            </w:rPr>
          </w:pPr>
          <w:r w:rsidDel="00000000" w:rsidR="00000000" w:rsidRPr="00000000">
            <w:rPr/>
            <w:drawing>
              <wp:inline distB="0" distT="0" distL="114300" distR="114300">
                <wp:extent cx="546735" cy="68135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735" cy="6813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fdfdf" w:val="clear"/>
        </w:tcPr>
        <w:p w:rsidR="00000000" w:rsidDel="00000000" w:rsidP="00000000" w:rsidRDefault="00000000" w:rsidRPr="00000000" w14:paraId="000000D4">
          <w:pPr>
            <w:keepNext w:val="1"/>
            <w:widowControl w:val="0"/>
            <w:spacing w:line="360" w:lineRule="auto"/>
            <w:ind w:left="576"/>
            <w:jc w:val="center"/>
            <w:rPr/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sz w:val="28"/>
              <w:szCs w:val="28"/>
              <w:rtl w:val="0"/>
            </w:rPr>
            <w:t xml:space="preserve">UNIVERSIDADE FEDERAL DA BAHIA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4219575</wp:posOffset>
                </wp:positionH>
                <wp:positionV relativeFrom="paragraph">
                  <wp:posOffset>95250</wp:posOffset>
                </wp:positionV>
                <wp:extent cx="844550" cy="844550"/>
                <wp:effectExtent b="0" l="0" r="0" t="0"/>
                <wp:wrapSquare wrapText="bothSides" distB="0" distT="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550" cy="844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D5">
          <w:pPr>
            <w:widowControl w:val="0"/>
            <w:spacing w:line="360" w:lineRule="auto"/>
            <w:jc w:val="center"/>
            <w:rPr/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rtl w:val="0"/>
            </w:rPr>
            <w:t xml:space="preserve">FACULDADE DE FILOSOFIA E CIÊNCIAS HUMANAS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6">
          <w:pPr>
            <w:keepNext w:val="1"/>
            <w:widowControl w:val="0"/>
            <w:spacing w:line="360" w:lineRule="auto"/>
            <w:ind w:left="720"/>
            <w:jc w:val="center"/>
            <w:rPr>
              <w:b w:val="1"/>
              <w:smallCaps w:val="1"/>
              <w:sz w:val="28"/>
              <w:szCs w:val="28"/>
              <w:u w:val="singl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smallCaps w:val="1"/>
              <w:rtl w:val="0"/>
            </w:rPr>
            <w:t xml:space="preserve">departamento de filosofia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7">
          <w:pPr>
            <w:widowControl w:val="0"/>
            <w:spacing w:line="360" w:lineRule="auto"/>
            <w:jc w:val="center"/>
            <w:rPr/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  <w:rtl w:val="0"/>
            </w:rPr>
            <w:t xml:space="preserve">Estrada de São Lázaro, 197 – Federação – Salvador – Ba – CEP 40210-730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8">
          <w:pPr>
            <w:widowControl w:val="0"/>
            <w:spacing w:line="360" w:lineRule="auto"/>
            <w:jc w:val="center"/>
            <w:rPr/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  <w:rtl w:val="0"/>
            </w:rPr>
            <w:t xml:space="preserve">Tel.(71) 3283.6441 | Portal: </w:t>
          </w:r>
          <w:hyperlink r:id="rId3">
            <w:r w:rsidDel="00000000" w:rsidR="00000000" w:rsidRPr="00000000">
              <w:rPr>
                <w:rFonts w:ascii="Trebuchet MS" w:cs="Trebuchet MS" w:eastAsia="Trebuchet MS" w:hAnsi="Trebuchet MS"/>
                <w:color w:val="1155cc"/>
                <w:sz w:val="20"/>
                <w:szCs w:val="20"/>
                <w:u w:val="single"/>
                <w:rtl w:val="0"/>
              </w:rPr>
              <w:t xml:space="preserve">www.filosofia.ufba.br</w:t>
            </w:r>
          </w:hyperlink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  <w:rtl w:val="0"/>
            </w:rPr>
            <w:t xml:space="preserve"> | E-mail: </w:t>
          </w:r>
          <w:hyperlink r:id="rId4">
            <w:r w:rsidDel="00000000" w:rsidR="00000000" w:rsidRPr="00000000">
              <w:rPr>
                <w:rFonts w:ascii="Trebuchet MS" w:cs="Trebuchet MS" w:eastAsia="Trebuchet MS" w:hAnsi="Trebuchet MS"/>
                <w:color w:val="1155cc"/>
                <w:sz w:val="20"/>
                <w:szCs w:val="20"/>
                <w:u w:val="single"/>
                <w:rtl w:val="0"/>
              </w:rPr>
              <w:t xml:space="preserve">dpsofia@ufba.br</w:t>
            </w:r>
          </w:hyperlink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  <w:rtl w:val="0"/>
            </w:rPr>
            <w:t xml:space="preserve">              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9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ind w:left="720" w:hanging="360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http://www.filosofia.ufba.br" TargetMode="External"/><Relationship Id="rId4" Type="http://schemas.openxmlformats.org/officeDocument/2006/relationships/hyperlink" Target="mailto:dpsofia@ufb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